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743" w:type="dxa"/>
        <w:tblLayout w:type="fixed"/>
        <w:tblLook w:val="00A0"/>
      </w:tblPr>
      <w:tblGrid>
        <w:gridCol w:w="4818"/>
        <w:gridCol w:w="5667"/>
      </w:tblGrid>
      <w:tr w:rsidR="0061070C" w:rsidTr="0061070C">
        <w:trPr>
          <w:trHeight w:hRule="exact" w:val="857"/>
        </w:trPr>
        <w:tc>
          <w:tcPr>
            <w:tcW w:w="4820" w:type="dxa"/>
            <w:hideMark/>
          </w:tcPr>
          <w:p w:rsidR="0061070C" w:rsidRPr="0061070C" w:rsidRDefault="0061070C" w:rsidP="00B10B2D">
            <w:pPr>
              <w:jc w:val="center"/>
              <w:rPr>
                <w:sz w:val="26"/>
                <w:szCs w:val="26"/>
              </w:rPr>
            </w:pPr>
            <w:r w:rsidRPr="0061070C">
              <w:rPr>
                <w:sz w:val="26"/>
                <w:szCs w:val="26"/>
              </w:rPr>
              <w:t>UBND TỈNH ĐIỆN BIÊN</w:t>
            </w:r>
          </w:p>
          <w:p w:rsidR="0061070C" w:rsidRPr="0061070C" w:rsidRDefault="0061070C" w:rsidP="00B10B2D">
            <w:pPr>
              <w:jc w:val="center"/>
              <w:rPr>
                <w:b/>
                <w:sz w:val="26"/>
                <w:szCs w:val="26"/>
              </w:rPr>
            </w:pPr>
            <w:r w:rsidRPr="0061070C">
              <w:rPr>
                <w:b/>
                <w:sz w:val="26"/>
                <w:szCs w:val="26"/>
              </w:rPr>
              <w:t>SỞ THÔNG TIN VÀ TRUYỀN THÔNG</w:t>
            </w:r>
          </w:p>
          <w:p w:rsidR="0061070C" w:rsidRPr="0061070C" w:rsidRDefault="00795C1A" w:rsidP="00B10B2D">
            <w:pPr>
              <w:rPr>
                <w:kern w:val="2"/>
                <w:sz w:val="24"/>
                <w:szCs w:val="24"/>
              </w:rPr>
            </w:pPr>
            <w:r w:rsidRPr="00795C1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6.65pt;margin-top:.25pt;width:65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gV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Fw9ptphhREdVRPLRTxvrPnPVIy8U2DpDRNO6UkkJfVcmCVHI8dk6&#10;z4rko4MPKtVWdF1ofyfRUODlLJ0FB6s6wbzSm1nT7MvOoCPxAxS+kCJo7s2MOkgWwFpO2OYqOyK6&#10;iwzBO+nxIC+gc5UuE/JjGS83i80im2TpfDPJ4qqaPG3LbDLfJp9m1UNVllXy01NLsrwVjHHp2Y3T&#10;mmR/Nw3XvbnM2W1eb2WI3qOHegHZ8R9Ih8b6Xl6mYq/YeWfGhsOABuPrMvkNuL+DfL/y618AAAD/&#10;/wMAUEsDBBQABgAIAAAAIQB5NtgM2wAAAAcBAAAPAAAAZHJzL2Rvd25yZXYueG1sTI9Ba8JAEIXv&#10;gv9hmUIvUjdZUGzMRkTooceq0OuanSax2dmQ3ZjUX99pL+3x4z3efJPvJteKG/ah8aQhXSYgkEpv&#10;G6o0nE8vTxsQIRqypvWEGr4wwK6Yz3KTWT/SG96OsRI8QiEzGuoYu0zKUNboTFj6DomzD987Exn7&#10;StrejDzuWqmSZC2daYgv1KbDQ43l53FwGjAMqzTZP7vq/HofF+/qfh27k9aPD9N+CyLiFP/K8KPP&#10;6lCw08UPZINomVdpylUNa36Jc7VRCsTll2WRy//+xTcAAAD//wMAUEsBAi0AFAAGAAgAAAAhALaD&#10;OJL+AAAA4QEAABMAAAAAAAAAAAAAAAAAAAAAAFtDb250ZW50X1R5cGVzXS54bWxQSwECLQAUAAYA&#10;CAAAACEAOP0h/9YAAACUAQAACwAAAAAAAAAAAAAAAAAvAQAAX3JlbHMvLnJlbHNQSwECLQAUAAYA&#10;CAAAACEAguJ4FR0CAAA6BAAADgAAAAAAAAAAAAAAAAAuAgAAZHJzL2Uyb0RvYy54bWxQSwECLQAU&#10;AAYACAAAACEAeTbYDNsAAAAHAQAADwAAAAAAAAAAAAAAAAB3BAAAZHJzL2Rvd25yZXYueG1sUEsF&#10;BgAAAAAEAAQA8wAAAH8FAAAAAA==&#10;"/>
              </w:pict>
            </w:r>
          </w:p>
        </w:tc>
        <w:tc>
          <w:tcPr>
            <w:tcW w:w="5670" w:type="dxa"/>
          </w:tcPr>
          <w:p w:rsidR="0061070C" w:rsidRPr="0061070C" w:rsidRDefault="0061070C" w:rsidP="00B10B2D">
            <w:pPr>
              <w:snapToGrid w:val="0"/>
              <w:jc w:val="center"/>
              <w:rPr>
                <w:b/>
                <w:kern w:val="2"/>
                <w:sz w:val="26"/>
                <w:szCs w:val="26"/>
              </w:rPr>
            </w:pPr>
            <w:r w:rsidRPr="0061070C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1070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61070C" w:rsidRPr="0061070C" w:rsidRDefault="0061070C" w:rsidP="00B10B2D">
            <w:pPr>
              <w:jc w:val="center"/>
              <w:rPr>
                <w:b/>
              </w:rPr>
            </w:pPr>
            <w:r w:rsidRPr="0061070C">
              <w:rPr>
                <w:b/>
              </w:rPr>
              <w:t>Độc lập - Tự do - Hạnh phúc</w:t>
            </w:r>
          </w:p>
          <w:p w:rsidR="0061070C" w:rsidRPr="0061070C" w:rsidRDefault="00795C1A" w:rsidP="00B10B2D">
            <w:pPr>
              <w:rPr>
                <w:b/>
                <w:sz w:val="24"/>
                <w:szCs w:val="24"/>
              </w:rPr>
            </w:pPr>
            <w:r w:rsidRPr="00795C1A">
              <w:rPr>
                <w:noProof/>
              </w:rPr>
              <w:pict>
                <v:line id="Line 3" o:spid="_x0000_s1027" style="position:absolute;z-index:251658240;visibility:visible" from="53.55pt,1.8pt" to="218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+iGQIAADUEAAAOAAAAZHJzL2Uyb0RvYy54bWysU02P2jAQvVfqf7B8hyTA0hARVhWBXrYt&#10;0m5/gLEdYtVfsr0EVPW/d2wgYttLVZWDsTMzz2/mPS8fT0qiI3deGF3jYpxjxDU1TOhDjb+9bEcl&#10;Rj4QzYg0mtf4zD1+XL1/t+xtxSemM5JxhwBE+6q3Ne5CsFWWedpxRfzYWK4h2BqnSICjO2TMkR7Q&#10;lcwmeT7PeuOYdYZy7+FrcwniVcJvW07D17b1PCBZY+AW0urSuo9rtlqS6uCI7QS90iD/wEIRoeHS&#10;AaohgaBXJ/6AUoI6400bxtSozLStoDz1AN0U+W/dPHfE8tQLDMfbYUz+/8HSL8edQ4KBdhhpokCi&#10;J6E5msbJ9NZXkLDWOxd7oyf9bJ8M/e6RNuuO6ANPDF/OFsqKWJG9KYkHbwF/3382DHLIazBpTKfW&#10;qQgJA0CnpMZ5UIOfAqLwcTKZlOUDiEZvsYxUt0LrfPjEjUJxU2MJnBMwOT75EImQ6pYS79FmK6RM&#10;YkuN+hovpvM8FXgjBYvBmObdYb+WDh1JtEv6pa4gcp+mRADTSqFqXA5JpOo4YRvN0i2BCHnZAxOp&#10;Izj0Bdyuu4s5fizyxabclLPRbDLfjGZ504w+btez0XxbfHhops163RQ/I89iVnWCMa4j1ZtRi9nf&#10;GeH6ZC4WG6w6zCR7i56GB2Rv/4l0EjZqeXHF3rDzzt0EB2+m5Os7iua/P8P+/rWvfgEAAP//AwBQ&#10;SwMEFAAGAAgAAAAhAPOeE+/cAAAABgEAAA8AAABkcnMvZG93bnJldi54bWxMjk1PwzAQRO+V+A/W&#10;InGpqNNSoiaNU1EQHDgg0Y+7Ey9JRLwOsdMGfj0LFzg+zWjmZZvRtuKEvW8cKZjPIhBIpTMNVQoO&#10;+8frFQgfNBndOkIFn+hhk19MMp0ad6ZXPO1CJXiEfKoV1CF0qZS+rNFqP3MdEmdvrrc6MPaVNL0+&#10;87ht5SKKYml1Q/xQ6w7vayzfd4NV8BF3x+JLDttp8ryfrw6DpZeHJ6WuLse7NYiAY/grw48+q0PO&#10;ToUbyHjRKkhuE24quIlBcLxcxszFL8s8k//1828AAAD//wMAUEsBAi0AFAAGAAgAAAAhALaDOJL+&#10;AAAA4QEAABMAAAAAAAAAAAAAAAAAAAAAAFtDb250ZW50X1R5cGVzXS54bWxQSwECLQAUAAYACAAA&#10;ACEAOP0h/9YAAACUAQAACwAAAAAAAAAAAAAAAAAvAQAAX3JlbHMvLnJlbHNQSwECLQAUAAYACAAA&#10;ACEA10dPohkCAAA1BAAADgAAAAAAAAAAAAAAAAAuAgAAZHJzL2Uyb0RvYy54bWxQSwECLQAUAAYA&#10;CAAAACEA854T79wAAAAGAQAADwAAAAAAAAAAAAAAAABzBAAAZHJzL2Rvd25yZXYueG1sUEsFBgAA&#10;AAAEAAQA8wAAAHwFAAAAAA==&#10;" strokeweight=".26mm">
                  <v:stroke joinstyle="miter"/>
                </v:line>
              </w:pict>
            </w:r>
          </w:p>
          <w:p w:rsidR="0061070C" w:rsidRPr="0061070C" w:rsidRDefault="0061070C" w:rsidP="00B10B2D">
            <w:pPr>
              <w:rPr>
                <w:kern w:val="2"/>
                <w:sz w:val="24"/>
                <w:szCs w:val="24"/>
              </w:rPr>
            </w:pPr>
          </w:p>
        </w:tc>
      </w:tr>
      <w:tr w:rsidR="0061070C" w:rsidTr="0061070C">
        <w:trPr>
          <w:trHeight w:val="881"/>
        </w:trPr>
        <w:tc>
          <w:tcPr>
            <w:tcW w:w="4820" w:type="dxa"/>
            <w:hideMark/>
          </w:tcPr>
          <w:p w:rsidR="0061070C" w:rsidRPr="00101B68" w:rsidRDefault="005B5891" w:rsidP="00B10B2D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  <w:r w:rsidR="0061070C" w:rsidRPr="00101B68">
              <w:rPr>
                <w:sz w:val="26"/>
                <w:szCs w:val="26"/>
              </w:rPr>
              <w:t>:</w:t>
            </w:r>
            <w:r w:rsidR="00630BEA">
              <w:rPr>
                <w:sz w:val="26"/>
                <w:szCs w:val="26"/>
              </w:rPr>
              <w:t xml:space="preserve"> </w:t>
            </w:r>
            <w:r w:rsidR="003964C9">
              <w:rPr>
                <w:sz w:val="26"/>
                <w:szCs w:val="26"/>
              </w:rPr>
              <w:t>535</w:t>
            </w:r>
            <w:r w:rsidR="0061070C" w:rsidRPr="00101B68">
              <w:rPr>
                <w:sz w:val="26"/>
                <w:szCs w:val="26"/>
              </w:rPr>
              <w:t>/</w:t>
            </w:r>
            <w:r w:rsidR="00AF1690">
              <w:rPr>
                <w:sz w:val="26"/>
                <w:szCs w:val="26"/>
              </w:rPr>
              <w:t>GM-</w:t>
            </w:r>
            <w:r w:rsidR="0061070C" w:rsidRPr="00101B68">
              <w:rPr>
                <w:sz w:val="26"/>
                <w:szCs w:val="26"/>
              </w:rPr>
              <w:t>STTTT</w:t>
            </w:r>
          </w:p>
          <w:p w:rsidR="0061070C" w:rsidRDefault="0061070C" w:rsidP="00E51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1070C" w:rsidRPr="00101B68" w:rsidRDefault="00630BEA" w:rsidP="003964C9">
            <w:pPr>
              <w:snapToGrid w:val="0"/>
              <w:jc w:val="center"/>
              <w:rPr>
                <w:i/>
                <w:iCs/>
                <w:kern w:val="2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Điện Biên, ngày </w:t>
            </w:r>
            <w:r w:rsidR="003964C9">
              <w:rPr>
                <w:i/>
                <w:iCs/>
                <w:sz w:val="26"/>
                <w:szCs w:val="26"/>
              </w:rPr>
              <w:t>20</w:t>
            </w:r>
            <w:r w:rsidR="00141E58">
              <w:rPr>
                <w:i/>
                <w:iCs/>
                <w:sz w:val="26"/>
                <w:szCs w:val="26"/>
              </w:rPr>
              <w:t xml:space="preserve"> </w:t>
            </w:r>
            <w:r w:rsidR="0061070C" w:rsidRPr="00101B68">
              <w:rPr>
                <w:i/>
                <w:iCs/>
                <w:sz w:val="26"/>
                <w:szCs w:val="26"/>
              </w:rPr>
              <w:t xml:space="preserve">tháng </w:t>
            </w:r>
            <w:r w:rsidR="00942142">
              <w:rPr>
                <w:i/>
                <w:iCs/>
                <w:sz w:val="26"/>
                <w:szCs w:val="26"/>
              </w:rPr>
              <w:t>9</w:t>
            </w:r>
            <w:r w:rsidR="000E324A">
              <w:rPr>
                <w:i/>
                <w:iCs/>
                <w:sz w:val="26"/>
                <w:szCs w:val="26"/>
              </w:rPr>
              <w:t xml:space="preserve"> </w:t>
            </w:r>
            <w:r w:rsidR="0061070C" w:rsidRPr="00101B68">
              <w:rPr>
                <w:i/>
                <w:iCs/>
                <w:sz w:val="26"/>
                <w:szCs w:val="26"/>
              </w:rPr>
              <w:t>năm 201</w:t>
            </w:r>
            <w:r w:rsidR="00ED0408">
              <w:rPr>
                <w:i/>
                <w:iCs/>
                <w:sz w:val="26"/>
                <w:szCs w:val="26"/>
              </w:rPr>
              <w:t>6</w:t>
            </w:r>
          </w:p>
        </w:tc>
      </w:tr>
    </w:tbl>
    <w:p w:rsidR="00EF2358" w:rsidRDefault="00EF2358" w:rsidP="00EF2358">
      <w:pPr>
        <w:shd w:val="clear" w:color="auto" w:fill="FFFFFF"/>
        <w:jc w:val="both"/>
      </w:pPr>
    </w:p>
    <w:p w:rsidR="000C467A" w:rsidRPr="00104290" w:rsidRDefault="00AF1690" w:rsidP="00540EBA">
      <w:pPr>
        <w:jc w:val="center"/>
        <w:rPr>
          <w:b/>
        </w:rPr>
      </w:pPr>
      <w:r w:rsidRPr="00104290">
        <w:rPr>
          <w:b/>
        </w:rPr>
        <w:t>GIẤY MỜI</w:t>
      </w:r>
    </w:p>
    <w:p w:rsidR="00104290" w:rsidRPr="00862EBD" w:rsidRDefault="00F60258" w:rsidP="00540EBA">
      <w:pPr>
        <w:jc w:val="center"/>
        <w:rPr>
          <w:b/>
        </w:rPr>
      </w:pPr>
      <w:r>
        <w:rPr>
          <w:b/>
        </w:rPr>
        <w:t>V/v</w:t>
      </w:r>
      <w:r w:rsidR="00282FBD">
        <w:rPr>
          <w:b/>
        </w:rPr>
        <w:t xml:space="preserve"> đ</w:t>
      </w:r>
      <w:r w:rsidR="00104290" w:rsidRPr="00862EBD">
        <w:rPr>
          <w:b/>
        </w:rPr>
        <w:t>ánh giá tác động cuối kỳ Dự án BMGF-VN</w:t>
      </w:r>
      <w:r w:rsidR="00104290">
        <w:rPr>
          <w:b/>
        </w:rPr>
        <w:t xml:space="preserve"> tại tỉnh Điện Biên</w:t>
      </w:r>
    </w:p>
    <w:p w:rsidR="00282FBD" w:rsidRDefault="00795C1A" w:rsidP="00EF2358">
      <w:pPr>
        <w:spacing w:before="120"/>
        <w:ind w:firstLine="720"/>
        <w:jc w:val="both"/>
        <w:rPr>
          <w:spacing w:val="2"/>
        </w:rPr>
      </w:pPr>
      <w:r>
        <w:rPr>
          <w:noProof/>
          <w:spacing w:val="2"/>
        </w:rPr>
        <w:pict>
          <v:shape id="_x0000_s1029" type="#_x0000_t32" style="position:absolute;left:0;text-align:left;margin-left:189.75pt;margin-top:9.25pt;width:76.15pt;height:.05pt;z-index:251659264" o:connectortype="straight"/>
        </w:pict>
      </w:r>
    </w:p>
    <w:p w:rsidR="00282FBD" w:rsidRDefault="00282FBD" w:rsidP="00282FBD">
      <w:pPr>
        <w:shd w:val="clear" w:color="auto" w:fill="FFFFFF"/>
        <w:jc w:val="center"/>
        <w:rPr>
          <w:bCs/>
        </w:rPr>
      </w:pPr>
      <w:r>
        <w:rPr>
          <w:bCs/>
        </w:rPr>
        <w:t xml:space="preserve">Kính </w:t>
      </w:r>
      <w:r w:rsidR="00540EBA">
        <w:rPr>
          <w:bCs/>
        </w:rPr>
        <w:t>mời</w:t>
      </w:r>
      <w:r>
        <w:rPr>
          <w:bCs/>
        </w:rPr>
        <w:t>:…………………………………………………………….</w:t>
      </w:r>
    </w:p>
    <w:p w:rsidR="00104290" w:rsidRDefault="00104290" w:rsidP="00EF2358">
      <w:pPr>
        <w:spacing w:before="120"/>
        <w:ind w:firstLine="720"/>
        <w:jc w:val="both"/>
        <w:rPr>
          <w:spacing w:val="2"/>
        </w:rPr>
      </w:pPr>
    </w:p>
    <w:p w:rsidR="00540EBA" w:rsidRPr="00DD3EEB" w:rsidRDefault="00104290" w:rsidP="00DD3EEB">
      <w:pPr>
        <w:spacing w:after="120"/>
        <w:ind w:firstLine="720"/>
        <w:jc w:val="both"/>
      </w:pPr>
      <w:r w:rsidRPr="00DD3EEB">
        <w:rPr>
          <w:spacing w:val="2"/>
        </w:rPr>
        <w:t xml:space="preserve">Căn cứ </w:t>
      </w:r>
      <w:r w:rsidR="00540EBA" w:rsidRPr="00DD3EEB">
        <w:rPr>
          <w:spacing w:val="2"/>
        </w:rPr>
        <w:t>C</w:t>
      </w:r>
      <w:r w:rsidR="00ED0408" w:rsidRPr="00DD3EEB">
        <w:rPr>
          <w:spacing w:val="2"/>
        </w:rPr>
        <w:t xml:space="preserve">ông văn số </w:t>
      </w:r>
      <w:r w:rsidR="00942142" w:rsidRPr="00DD3EEB">
        <w:rPr>
          <w:spacing w:val="2"/>
        </w:rPr>
        <w:t>1</w:t>
      </w:r>
      <w:r w:rsidR="00E513AC" w:rsidRPr="00DD3EEB">
        <w:t>68</w:t>
      </w:r>
      <w:r w:rsidR="004D603D" w:rsidRPr="00DD3EEB">
        <w:t>/</w:t>
      </w:r>
      <w:r w:rsidR="00E513AC" w:rsidRPr="00DD3EEB">
        <w:t>DA BMGF-VN</w:t>
      </w:r>
      <w:r w:rsidR="00ED0408" w:rsidRPr="00DD3EEB">
        <w:t xml:space="preserve"> ngày </w:t>
      </w:r>
      <w:r w:rsidR="00942142" w:rsidRPr="00DD3EEB">
        <w:t>0</w:t>
      </w:r>
      <w:r w:rsidR="00E513AC" w:rsidRPr="00DD3EEB">
        <w:t>9</w:t>
      </w:r>
      <w:r w:rsidR="00ED0408" w:rsidRPr="00DD3EEB">
        <w:t xml:space="preserve"> tháng </w:t>
      </w:r>
      <w:r w:rsidR="00E513AC" w:rsidRPr="00DD3EEB">
        <w:t>9</w:t>
      </w:r>
      <w:r w:rsidR="00ED0408" w:rsidRPr="00DD3EEB">
        <w:t xml:space="preserve"> năm 2016 của </w:t>
      </w:r>
      <w:r w:rsidR="00E513AC" w:rsidRPr="00DD3EEB">
        <w:t xml:space="preserve">Ban QLDA BMGF-VN về khảo sát, đánh giá tác động cuối kỳ tại </w:t>
      </w:r>
      <w:r w:rsidR="00540EBA" w:rsidRPr="00DD3EEB">
        <w:t>21 tỉnh tiếp nhận Dự án BMGF-VN,</w:t>
      </w:r>
      <w:r w:rsidR="00EF2358" w:rsidRPr="00DD3EEB">
        <w:t xml:space="preserve"> </w:t>
      </w:r>
    </w:p>
    <w:p w:rsidR="00104290" w:rsidRPr="00DD3EEB" w:rsidRDefault="00104290" w:rsidP="00DD3EEB">
      <w:pPr>
        <w:spacing w:after="120"/>
        <w:ind w:firstLine="720"/>
        <w:jc w:val="both"/>
      </w:pPr>
      <w:r w:rsidRPr="00DD3EEB">
        <w:t>Sở Thông tin và Truyền thông</w:t>
      </w:r>
      <w:r w:rsidR="00F60258">
        <w:t xml:space="preserve"> tỉnh</w:t>
      </w:r>
      <w:r w:rsidRPr="00DD3EEB">
        <w:t xml:space="preserve"> kính mời đồng chí tới dự cuộc </w:t>
      </w:r>
      <w:r w:rsidR="00282FBD" w:rsidRPr="00DD3EEB">
        <w:t xml:space="preserve">họp </w:t>
      </w:r>
      <w:r w:rsidR="00540EBA" w:rsidRPr="00DD3EEB">
        <w:t>đ</w:t>
      </w:r>
      <w:r w:rsidRPr="00DD3EEB">
        <w:t xml:space="preserve">ánh giá tác động cuối kỳ Dự án </w:t>
      </w:r>
      <w:r w:rsidR="00540EBA" w:rsidRPr="00DD3EEB">
        <w:t xml:space="preserve">"Nâng cao khả năng sử dụng máy tính và truy nhập Internet công cộng tại Việt Nam (BMGF-VN)" tại tỉnh Điện Biên </w:t>
      </w:r>
      <w:r w:rsidRPr="00DD3EEB">
        <w:t xml:space="preserve">theo thời gian, địa điểm, thành phần </w:t>
      </w:r>
      <w:r w:rsidR="00871D11" w:rsidRPr="00DD3EEB">
        <w:t xml:space="preserve">và nội dung làm việc </w:t>
      </w:r>
      <w:r w:rsidRPr="00DD3EEB">
        <w:t>như sau:</w:t>
      </w:r>
    </w:p>
    <w:p w:rsidR="000C467A" w:rsidRPr="00DD3EEB" w:rsidRDefault="000C467A" w:rsidP="00DD3EEB">
      <w:pPr>
        <w:spacing w:after="120"/>
        <w:ind w:firstLine="720"/>
        <w:jc w:val="both"/>
      </w:pPr>
      <w:r w:rsidRPr="00DD3EEB">
        <w:rPr>
          <w:b/>
        </w:rPr>
        <w:t xml:space="preserve">1. </w:t>
      </w:r>
      <w:r w:rsidR="00042A48" w:rsidRPr="00DD3EEB">
        <w:rPr>
          <w:b/>
        </w:rPr>
        <w:t>Thời gian</w:t>
      </w:r>
      <w:r w:rsidRPr="00DD3EEB">
        <w:rPr>
          <w:b/>
        </w:rPr>
        <w:t>:</w:t>
      </w:r>
      <w:r w:rsidR="00104290" w:rsidRPr="00DD3EEB">
        <w:t xml:space="preserve"> ½ ngày, bắt đầu </w:t>
      </w:r>
      <w:r w:rsidR="00042A48" w:rsidRPr="00DD3EEB">
        <w:t>t</w:t>
      </w:r>
      <w:r w:rsidRPr="00DD3EEB">
        <w:t xml:space="preserve">ừ </w:t>
      </w:r>
      <w:r w:rsidR="00104290" w:rsidRPr="00DD3EEB">
        <w:t>08</w:t>
      </w:r>
      <w:r w:rsidRPr="00DD3EEB">
        <w:t>h00</w:t>
      </w:r>
      <w:r w:rsidR="00042A48" w:rsidRPr="00DD3EEB">
        <w:t>,</w:t>
      </w:r>
      <w:r w:rsidRPr="00DD3EEB">
        <w:t xml:space="preserve"> ngày 27</w:t>
      </w:r>
      <w:r w:rsidR="00DD3EEB">
        <w:t>/</w:t>
      </w:r>
      <w:r w:rsidR="0079297C" w:rsidRPr="00DD3EEB">
        <w:t>9</w:t>
      </w:r>
      <w:r w:rsidR="00DD3EEB">
        <w:t>/</w:t>
      </w:r>
      <w:r w:rsidRPr="00DD3EEB">
        <w:t>2016</w:t>
      </w:r>
      <w:r w:rsidR="00042A48" w:rsidRPr="00DD3EEB">
        <w:t xml:space="preserve"> (thứ 3)</w:t>
      </w:r>
      <w:r w:rsidR="00894EB8" w:rsidRPr="00DD3EEB">
        <w:t>.</w:t>
      </w:r>
    </w:p>
    <w:p w:rsidR="000C467A" w:rsidRPr="00DD3EEB" w:rsidRDefault="000C467A" w:rsidP="00DD3EEB">
      <w:pPr>
        <w:spacing w:after="120"/>
        <w:ind w:firstLine="720"/>
        <w:jc w:val="both"/>
      </w:pPr>
      <w:r w:rsidRPr="00DD3EEB">
        <w:rPr>
          <w:b/>
        </w:rPr>
        <w:t xml:space="preserve">2. Địa điểm: </w:t>
      </w:r>
      <w:r w:rsidR="00042A48" w:rsidRPr="00DD3EEB">
        <w:t>H</w:t>
      </w:r>
      <w:r w:rsidR="0079297C" w:rsidRPr="00DD3EEB">
        <w:t>ội trường tầng 3</w:t>
      </w:r>
      <w:r w:rsidR="00042A48" w:rsidRPr="00DD3EEB">
        <w:t>,</w:t>
      </w:r>
      <w:r w:rsidR="0079297C" w:rsidRPr="00DD3EEB">
        <w:rPr>
          <w:b/>
        </w:rPr>
        <w:t xml:space="preserve"> </w:t>
      </w:r>
      <w:r w:rsidRPr="00DD3EEB">
        <w:t>Sở T</w:t>
      </w:r>
      <w:r w:rsidR="00042A48" w:rsidRPr="00DD3EEB">
        <w:t>hông tin và Truyền thông</w:t>
      </w:r>
      <w:r w:rsidR="00894EB8" w:rsidRPr="00DD3EEB">
        <w:t>.</w:t>
      </w:r>
      <w:r w:rsidRPr="00DD3EEB">
        <w:t xml:space="preserve"> </w:t>
      </w:r>
    </w:p>
    <w:p w:rsidR="000C467A" w:rsidRDefault="000C467A" w:rsidP="00DD3EEB">
      <w:pPr>
        <w:spacing w:after="120"/>
        <w:ind w:firstLine="720"/>
        <w:jc w:val="both"/>
        <w:rPr>
          <w:b/>
        </w:rPr>
      </w:pPr>
      <w:r w:rsidRPr="00DD3EEB">
        <w:rPr>
          <w:b/>
        </w:rPr>
        <w:t>3. Thành phần tham dự</w:t>
      </w:r>
      <w:r w:rsidR="00EC1FD0" w:rsidRPr="00DD3EEB">
        <w:rPr>
          <w:b/>
        </w:rPr>
        <w:t>:</w:t>
      </w:r>
    </w:p>
    <w:p w:rsidR="008A6A0F" w:rsidRPr="008A6A0F" w:rsidRDefault="008A6A0F" w:rsidP="00DD3EEB">
      <w:pPr>
        <w:spacing w:after="120"/>
        <w:ind w:firstLine="720"/>
        <w:jc w:val="both"/>
      </w:pPr>
      <w:r w:rsidRPr="008A6A0F">
        <w:t>- Đoàn công tác Ban QLDA</w:t>
      </w:r>
      <w:r>
        <w:t xml:space="preserve"> </w:t>
      </w:r>
      <w:r w:rsidRPr="00DD3EEB">
        <w:t>"Nâng cao khả năng sử dụng máy tính và truy nhập Internet công cộng tại Việt Nam (BMGF-VN)"</w:t>
      </w:r>
      <w:r>
        <w:t>;</w:t>
      </w:r>
    </w:p>
    <w:p w:rsidR="000C467A" w:rsidRPr="00DD3EEB" w:rsidRDefault="00042A48" w:rsidP="00DD3EEB">
      <w:pPr>
        <w:spacing w:after="120"/>
        <w:ind w:firstLine="720"/>
        <w:jc w:val="both"/>
      </w:pPr>
      <w:r w:rsidRPr="00DD3EEB">
        <w:t>-</w:t>
      </w:r>
      <w:r w:rsidR="00301B4B">
        <w:t xml:space="preserve"> Ban Giám đốc</w:t>
      </w:r>
      <w:r w:rsidR="000C467A" w:rsidRPr="00DD3EEB">
        <w:t xml:space="preserve"> Sở </w:t>
      </w:r>
      <w:r w:rsidRPr="00DD3EEB">
        <w:t>Thông tin và Truyền thông;</w:t>
      </w:r>
    </w:p>
    <w:p w:rsidR="000C467A" w:rsidRPr="00DD3EEB" w:rsidRDefault="00042A48" w:rsidP="00DD3EEB">
      <w:pPr>
        <w:spacing w:after="120"/>
        <w:ind w:firstLine="720"/>
        <w:jc w:val="both"/>
      </w:pPr>
      <w:r w:rsidRPr="00DD3EEB">
        <w:t>-</w:t>
      </w:r>
      <w:r w:rsidR="000C467A" w:rsidRPr="00DD3EEB">
        <w:t xml:space="preserve"> Đại diện lãnh đạo Sở </w:t>
      </w:r>
      <w:r w:rsidRPr="00DD3EEB">
        <w:t>Văn hóa, Thể thao và Du lịch;</w:t>
      </w:r>
    </w:p>
    <w:p w:rsidR="000C467A" w:rsidRPr="00DD3EEB" w:rsidRDefault="00042A48" w:rsidP="00DD3EEB">
      <w:pPr>
        <w:spacing w:after="120"/>
        <w:ind w:firstLine="720"/>
        <w:jc w:val="both"/>
      </w:pPr>
      <w:r w:rsidRPr="00DD3EEB">
        <w:t>-</w:t>
      </w:r>
      <w:r w:rsidR="000C467A" w:rsidRPr="00DD3EEB">
        <w:t xml:space="preserve"> Đại diện lãnh đạo Sở </w:t>
      </w:r>
      <w:r w:rsidRPr="00DD3EEB">
        <w:t>Giáo dục và Đào tạo;</w:t>
      </w:r>
    </w:p>
    <w:p w:rsidR="000C467A" w:rsidRPr="00DD3EEB" w:rsidRDefault="00042A48" w:rsidP="00DD3EEB">
      <w:pPr>
        <w:spacing w:after="120"/>
        <w:ind w:firstLine="720"/>
        <w:jc w:val="both"/>
      </w:pPr>
      <w:r w:rsidRPr="00DD3EEB">
        <w:t>-</w:t>
      </w:r>
      <w:r w:rsidR="000C467A" w:rsidRPr="00DD3EEB">
        <w:t xml:space="preserve"> Đại diện lãnh đạo Sở L</w:t>
      </w:r>
      <w:r w:rsidRPr="00DD3EEB">
        <w:t>ao động - Thương binh và Xã hội;</w:t>
      </w:r>
    </w:p>
    <w:p w:rsidR="000C467A" w:rsidRPr="00DD3EEB" w:rsidRDefault="00042A48" w:rsidP="00DD3EEB">
      <w:pPr>
        <w:spacing w:after="120"/>
        <w:ind w:firstLine="720"/>
        <w:jc w:val="both"/>
      </w:pPr>
      <w:r w:rsidRPr="00DD3EEB">
        <w:t>-</w:t>
      </w:r>
      <w:r w:rsidR="000C467A" w:rsidRPr="00DD3EEB">
        <w:t xml:space="preserve"> Đại diện lãnh đạo Văn phòng Nông thôn mới của tỉnh</w:t>
      </w:r>
      <w:r w:rsidRPr="00DD3EEB">
        <w:t>;</w:t>
      </w:r>
    </w:p>
    <w:p w:rsidR="000C467A" w:rsidRPr="00DD3EEB" w:rsidRDefault="00042A48" w:rsidP="00DD3EEB">
      <w:pPr>
        <w:spacing w:after="120"/>
        <w:ind w:firstLine="720"/>
        <w:jc w:val="both"/>
      </w:pPr>
      <w:r w:rsidRPr="00DD3EEB">
        <w:t>-</w:t>
      </w:r>
      <w:r w:rsidR="000C467A" w:rsidRPr="00DD3EEB">
        <w:t xml:space="preserve"> Đại diện lãnh đạo Bưu điện tỉnh</w:t>
      </w:r>
      <w:r w:rsidRPr="00DD3EEB">
        <w:t>;</w:t>
      </w:r>
    </w:p>
    <w:p w:rsidR="000C467A" w:rsidRPr="00DD3EEB" w:rsidRDefault="00042A48" w:rsidP="00DD3EEB">
      <w:pPr>
        <w:spacing w:after="120"/>
        <w:ind w:firstLine="720"/>
        <w:jc w:val="both"/>
      </w:pPr>
      <w:r w:rsidRPr="00DD3EEB">
        <w:t>-</w:t>
      </w:r>
      <w:r w:rsidR="000C467A" w:rsidRPr="00DD3EEB">
        <w:t xml:space="preserve"> Đại diện lãnh đạo Hội khuyến học tỉnh</w:t>
      </w:r>
      <w:r w:rsidRPr="00DD3EEB">
        <w:t>;</w:t>
      </w:r>
    </w:p>
    <w:p w:rsidR="000C467A" w:rsidRDefault="00042A48" w:rsidP="00DD3EEB">
      <w:pPr>
        <w:spacing w:after="120"/>
        <w:ind w:firstLine="720"/>
        <w:jc w:val="both"/>
      </w:pPr>
      <w:r w:rsidRPr="00DD3EEB">
        <w:t>-</w:t>
      </w:r>
      <w:r w:rsidR="000C467A" w:rsidRPr="00DD3EEB">
        <w:t xml:space="preserve"> Đại diện lãnh đạo Thư viện tỉnh</w:t>
      </w:r>
      <w:r w:rsidRPr="00DD3EEB">
        <w:t>.</w:t>
      </w:r>
    </w:p>
    <w:p w:rsidR="00DD3EEB" w:rsidRPr="00DD3EEB" w:rsidRDefault="00DD3EEB" w:rsidP="00DD3EEB">
      <w:pPr>
        <w:spacing w:after="120"/>
        <w:ind w:firstLine="720"/>
        <w:jc w:val="both"/>
        <w:rPr>
          <w:b/>
        </w:rPr>
      </w:pPr>
      <w:r w:rsidRPr="00DD3EEB">
        <w:rPr>
          <w:b/>
        </w:rPr>
        <w:t>4. Nội dung làm việc:</w:t>
      </w:r>
    </w:p>
    <w:p w:rsidR="00DD3EEB" w:rsidRDefault="00DD3EEB" w:rsidP="00DD3EEB">
      <w:pPr>
        <w:spacing w:after="120"/>
        <w:ind w:firstLine="720"/>
        <w:jc w:val="both"/>
      </w:pPr>
      <w:r>
        <w:t xml:space="preserve">- </w:t>
      </w:r>
      <w:r w:rsidRPr="00DD3EEB">
        <w:t xml:space="preserve">Đánh giá </w:t>
      </w:r>
      <w:r>
        <w:t>kết quả</w:t>
      </w:r>
      <w:r w:rsidRPr="00DD3EEB">
        <w:t xml:space="preserve"> triển khai thực hiện </w:t>
      </w:r>
      <w:r>
        <w:t>D</w:t>
      </w:r>
      <w:r w:rsidRPr="00DD3EEB">
        <w:t xml:space="preserve">ự án tại </w:t>
      </w:r>
      <w:r>
        <w:t>tỉnh Điện Biên;</w:t>
      </w:r>
    </w:p>
    <w:p w:rsidR="00DD3EEB" w:rsidRDefault="00DD3EEB" w:rsidP="00DD3EEB">
      <w:pPr>
        <w:spacing w:after="120"/>
        <w:ind w:firstLine="720"/>
        <w:jc w:val="both"/>
      </w:pPr>
      <w:r w:rsidRPr="00DD3EEB">
        <w:t xml:space="preserve">- Đánh giá tác động của dự án đối với tỉnh Điện Biên, hệ thống </w:t>
      </w:r>
      <w:r>
        <w:t>T</w:t>
      </w:r>
      <w:r w:rsidRPr="00DD3EEB">
        <w:t xml:space="preserve">hư viện công cộng, hệ thống </w:t>
      </w:r>
      <w:r>
        <w:t>điểm Bưu điện - Văn hóa xã</w:t>
      </w:r>
      <w:r w:rsidRPr="00DD3EEB">
        <w:t xml:space="preserve">, đối với </w:t>
      </w:r>
      <w:r w:rsidR="00F60258">
        <w:t>n</w:t>
      </w:r>
      <w:r w:rsidRPr="00DD3EEB">
        <w:t>gười dân</w:t>
      </w:r>
      <w:r>
        <w:t>;</w:t>
      </w:r>
    </w:p>
    <w:p w:rsidR="00DD3EEB" w:rsidRDefault="00DD3EEB" w:rsidP="00DD3EEB">
      <w:pPr>
        <w:spacing w:after="120"/>
        <w:ind w:firstLine="720"/>
        <w:jc w:val="both"/>
      </w:pPr>
      <w:r>
        <w:t xml:space="preserve">- Đánh giá </w:t>
      </w:r>
      <w:r w:rsidRPr="00DD3EEB">
        <w:t>khả năng lồng ghép, phối kết hợp các nguồn lực của Dự án với các chính sách, c</w:t>
      </w:r>
      <w:r>
        <w:t>hương trình khác của địa phương.</w:t>
      </w:r>
    </w:p>
    <w:p w:rsidR="00DD3EEB" w:rsidRDefault="00DD3EEB" w:rsidP="00DD3EEB">
      <w:pPr>
        <w:spacing w:after="120"/>
        <w:ind w:firstLine="720"/>
        <w:jc w:val="both"/>
      </w:pPr>
      <w:r w:rsidRPr="00DD3EEB">
        <w:lastRenderedPageBreak/>
        <w:t xml:space="preserve">- </w:t>
      </w:r>
      <w:r>
        <w:t>Đánh giá c</w:t>
      </w:r>
      <w:r w:rsidRPr="00DD3EEB">
        <w:t>ác cơ chế, chính sách, giải pháp triển khai thực hiện Dự án</w:t>
      </w:r>
    </w:p>
    <w:p w:rsidR="00E513AC" w:rsidRPr="00DD3EEB" w:rsidRDefault="00871D11" w:rsidP="00DD3EEB">
      <w:pPr>
        <w:spacing w:after="120"/>
        <w:ind w:firstLine="720"/>
        <w:jc w:val="both"/>
      </w:pPr>
      <w:r w:rsidRPr="00DD3EEB">
        <w:t xml:space="preserve">Sở Thông tin và Truyền thông </w:t>
      </w:r>
      <w:r w:rsidR="00DD3EEB" w:rsidRPr="00DD3EEB">
        <w:t>đề nghị</w:t>
      </w:r>
      <w:r w:rsidRPr="00DD3EEB">
        <w:t xml:space="preserve"> các đồng chí sắp xếp thời gian tới dự </w:t>
      </w:r>
      <w:r w:rsidR="00282FBD" w:rsidRPr="00DD3EEB">
        <w:t xml:space="preserve">cuộc họp </w:t>
      </w:r>
      <w:r w:rsidRPr="00DD3EEB">
        <w:t xml:space="preserve">đầy đủ, </w:t>
      </w:r>
      <w:r w:rsidR="00DD3EEB" w:rsidRPr="00DD3EEB">
        <w:t>theo thời gian</w:t>
      </w:r>
      <w:r w:rsidR="00E9526B">
        <w:t>, địa điểm</w:t>
      </w:r>
      <w:r w:rsidR="00DD3EEB" w:rsidRPr="00DD3EEB">
        <w:t xml:space="preserve"> và</w:t>
      </w:r>
      <w:r w:rsidRPr="00DD3EEB">
        <w:t xml:space="preserve"> thành phần</w:t>
      </w:r>
      <w:r w:rsidR="00DD3EEB" w:rsidRPr="00DD3EEB">
        <w:t xml:space="preserve"> nêu trên</w:t>
      </w:r>
      <w:r w:rsidRPr="00DD3EEB">
        <w:t>./.</w:t>
      </w:r>
    </w:p>
    <w:p w:rsidR="00282FBD" w:rsidRPr="00DD3EEB" w:rsidRDefault="00282FBD" w:rsidP="00DD3EEB">
      <w:pPr>
        <w:spacing w:after="240"/>
        <w:ind w:firstLine="720"/>
        <w:jc w:val="both"/>
      </w:pPr>
      <w:r w:rsidRPr="00DD3EEB">
        <w:t>Trân trọng kính mời./.</w:t>
      </w:r>
    </w:p>
    <w:tbl>
      <w:tblPr>
        <w:tblW w:w="9075" w:type="dxa"/>
        <w:tblInd w:w="108" w:type="dxa"/>
        <w:tblLayout w:type="fixed"/>
        <w:tblLook w:val="00A0"/>
      </w:tblPr>
      <w:tblGrid>
        <w:gridCol w:w="5103"/>
        <w:gridCol w:w="3972"/>
      </w:tblGrid>
      <w:tr w:rsidR="0061070C" w:rsidTr="00DD3EEB">
        <w:trPr>
          <w:trHeight w:val="1714"/>
        </w:trPr>
        <w:tc>
          <w:tcPr>
            <w:tcW w:w="5103" w:type="dxa"/>
            <w:hideMark/>
          </w:tcPr>
          <w:p w:rsidR="0061070C" w:rsidRDefault="0061070C" w:rsidP="00101B68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:rsidR="0061070C" w:rsidRDefault="0061070C" w:rsidP="00101B68">
            <w:pPr>
              <w:rPr>
                <w:sz w:val="22"/>
                <w:szCs w:val="24"/>
              </w:rPr>
            </w:pPr>
            <w:r w:rsidRPr="005B5891">
              <w:rPr>
                <w:sz w:val="22"/>
                <w:szCs w:val="24"/>
              </w:rPr>
              <w:t>- Như trên;</w:t>
            </w:r>
          </w:p>
          <w:p w:rsidR="006D00F9" w:rsidRDefault="006D00F9" w:rsidP="00101B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Ban Giám đốc</w:t>
            </w:r>
            <w:r w:rsidR="00E258FA">
              <w:rPr>
                <w:sz w:val="22"/>
                <w:szCs w:val="24"/>
              </w:rPr>
              <w:t xml:space="preserve"> Sở</w:t>
            </w:r>
            <w:r>
              <w:rPr>
                <w:sz w:val="22"/>
                <w:szCs w:val="24"/>
              </w:rPr>
              <w:t>;</w:t>
            </w:r>
          </w:p>
          <w:p w:rsidR="00DD3EEB" w:rsidRPr="005B5891" w:rsidRDefault="00DD3EEB" w:rsidP="00101B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Website http://dic.gov.vn;</w:t>
            </w:r>
          </w:p>
          <w:p w:rsidR="0061070C" w:rsidRDefault="0061070C" w:rsidP="00101B68">
            <w:r w:rsidRPr="005B5891">
              <w:rPr>
                <w:sz w:val="22"/>
                <w:szCs w:val="24"/>
              </w:rPr>
              <w:t>- Lưu: VT, KHTC</w:t>
            </w:r>
            <w:r w:rsidR="00392ABE">
              <w:rPr>
                <w:sz w:val="22"/>
                <w:szCs w:val="24"/>
              </w:rPr>
              <w:t xml:space="preserve">, </w:t>
            </w:r>
            <w:r w:rsidR="00DD3EEB">
              <w:rPr>
                <w:sz w:val="22"/>
                <w:szCs w:val="24"/>
              </w:rPr>
              <w:t xml:space="preserve">BCVT, </w:t>
            </w:r>
            <w:r w:rsidR="00392ABE">
              <w:rPr>
                <w:sz w:val="22"/>
                <w:szCs w:val="24"/>
              </w:rPr>
              <w:t>VP</w:t>
            </w:r>
            <w:r w:rsidRPr="005B5891">
              <w:rPr>
                <w:sz w:val="22"/>
                <w:szCs w:val="24"/>
              </w:rPr>
              <w:t>.</w:t>
            </w:r>
          </w:p>
        </w:tc>
        <w:tc>
          <w:tcPr>
            <w:tcW w:w="3972" w:type="dxa"/>
          </w:tcPr>
          <w:p w:rsidR="00B10B2D" w:rsidRDefault="00B10B2D" w:rsidP="00B10B2D">
            <w:pPr>
              <w:pStyle w:val="ListParagraph"/>
              <w:ind w:left="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</w:p>
          <w:p w:rsidR="00B10B2D" w:rsidRDefault="00B10B2D" w:rsidP="00B10B2D">
            <w:pPr>
              <w:pStyle w:val="ListParagraph"/>
              <w:ind w:left="0"/>
              <w:jc w:val="center"/>
              <w:rPr>
                <w:b/>
                <w:lang w:val="nl-NL"/>
              </w:rPr>
            </w:pPr>
          </w:p>
          <w:p w:rsidR="00B10B2D" w:rsidRDefault="00B10B2D" w:rsidP="00B10B2D">
            <w:pPr>
              <w:pStyle w:val="ListParagraph"/>
              <w:ind w:left="0"/>
              <w:jc w:val="center"/>
              <w:rPr>
                <w:b/>
                <w:lang w:val="nl-NL"/>
              </w:rPr>
            </w:pPr>
          </w:p>
          <w:p w:rsidR="008A6A0F" w:rsidRDefault="008A6A0F" w:rsidP="00B10B2D">
            <w:pPr>
              <w:pStyle w:val="ListParagraph"/>
              <w:ind w:left="0"/>
              <w:jc w:val="center"/>
              <w:rPr>
                <w:b/>
                <w:lang w:val="nl-NL"/>
              </w:rPr>
            </w:pPr>
          </w:p>
          <w:p w:rsidR="00DD3EEB" w:rsidRDefault="00DD3EEB" w:rsidP="00B10B2D">
            <w:pPr>
              <w:pStyle w:val="ListParagraph"/>
              <w:ind w:left="0"/>
              <w:jc w:val="center"/>
              <w:rPr>
                <w:b/>
                <w:lang w:val="nl-NL"/>
              </w:rPr>
            </w:pPr>
          </w:p>
          <w:p w:rsidR="0061070C" w:rsidRDefault="00B10B2D" w:rsidP="008A6A0F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8A6A0F">
              <w:rPr>
                <w:b/>
              </w:rPr>
              <w:t>Ngọc Kỷ</w:t>
            </w:r>
          </w:p>
        </w:tc>
      </w:tr>
    </w:tbl>
    <w:p w:rsidR="00282FBD" w:rsidRDefault="00282FBD" w:rsidP="00282FBD">
      <w:pPr>
        <w:spacing w:before="192" w:after="120"/>
        <w:rPr>
          <w:b/>
        </w:rPr>
      </w:pPr>
    </w:p>
    <w:p w:rsidR="00BC52D5" w:rsidRDefault="00BC52D5" w:rsidP="00BC52D5">
      <w:pPr>
        <w:spacing w:before="192" w:after="120"/>
        <w:rPr>
          <w:b/>
        </w:rPr>
      </w:pPr>
    </w:p>
    <w:p w:rsidR="00DD3EEB" w:rsidRDefault="00DD3EE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F2358" w:rsidRDefault="00EF2358" w:rsidP="00BC52D5">
      <w:pPr>
        <w:spacing w:before="192" w:after="120"/>
        <w:jc w:val="center"/>
        <w:rPr>
          <w:b/>
        </w:rPr>
      </w:pPr>
      <w:r>
        <w:rPr>
          <w:b/>
        </w:rPr>
        <w:lastRenderedPageBreak/>
        <w:t>DANH SÁCH GỬI VĂN BẢN</w:t>
      </w:r>
    </w:p>
    <w:tbl>
      <w:tblPr>
        <w:tblW w:w="8946" w:type="dxa"/>
        <w:tblInd w:w="93" w:type="dxa"/>
        <w:tblLook w:val="04A0"/>
      </w:tblPr>
      <w:tblGrid>
        <w:gridCol w:w="820"/>
        <w:gridCol w:w="8126"/>
      </w:tblGrid>
      <w:tr w:rsidR="00EF2358" w:rsidTr="00B71768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before="60" w:after="60"/>
              <w:jc w:val="center"/>
              <w:rPr>
                <w:b/>
                <w:bCs/>
              </w:rPr>
            </w:pPr>
            <w:r w:rsidRPr="00EB7CFE">
              <w:rPr>
                <w:b/>
                <w:bCs/>
              </w:rPr>
              <w:t>Stt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before="60" w:after="60"/>
              <w:jc w:val="center"/>
              <w:rPr>
                <w:b/>
                <w:bCs/>
              </w:rPr>
            </w:pPr>
            <w:r w:rsidRPr="00EB7CFE">
              <w:rPr>
                <w:b/>
                <w:bCs/>
              </w:rPr>
              <w:t>Danh sách</w:t>
            </w:r>
          </w:p>
        </w:tc>
      </w:tr>
      <w:tr w:rsidR="00EF2358" w:rsidTr="00B717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jc w:val="center"/>
              <w:rPr>
                <w:rFonts w:eastAsia="Calibri"/>
              </w:rPr>
            </w:pPr>
            <w:r w:rsidRPr="00EB7CFE">
              <w:rPr>
                <w:rFonts w:eastAsia="Calibri"/>
              </w:rPr>
              <w:t>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line="276" w:lineRule="auto"/>
              <w:rPr>
                <w:color w:val="auto"/>
                <w:lang w:val="en-AU"/>
              </w:rPr>
            </w:pPr>
            <w:r w:rsidRPr="00EB7CFE">
              <w:t xml:space="preserve">Đại diện lãnh đạo Sở VHTT&amp;DL </w:t>
            </w:r>
          </w:p>
        </w:tc>
      </w:tr>
      <w:tr w:rsidR="00EF2358" w:rsidTr="00B717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jc w:val="center"/>
              <w:rPr>
                <w:rFonts w:eastAsia="Calibri"/>
              </w:rPr>
            </w:pPr>
            <w:r w:rsidRPr="00EB7CFE">
              <w:rPr>
                <w:rFonts w:eastAsia="Calibri"/>
              </w:rPr>
              <w:t>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before="60" w:after="60"/>
              <w:rPr>
                <w:color w:val="FF0000"/>
              </w:rPr>
            </w:pPr>
            <w:r w:rsidRPr="00EB7CFE">
              <w:t>Đại diện lãnh đạo Sở GD&amp;ĐT</w:t>
            </w:r>
          </w:p>
        </w:tc>
      </w:tr>
      <w:tr w:rsidR="00EF2358" w:rsidTr="00B717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jc w:val="center"/>
              <w:rPr>
                <w:rFonts w:eastAsia="Calibri"/>
              </w:rPr>
            </w:pPr>
            <w:r w:rsidRPr="00EB7CFE">
              <w:rPr>
                <w:rFonts w:eastAsia="Calibri"/>
              </w:rPr>
              <w:t>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before="60" w:after="60"/>
              <w:rPr>
                <w:color w:val="FF0000"/>
              </w:rPr>
            </w:pPr>
            <w:r w:rsidRPr="00EB7CFE">
              <w:t>Đại diện lãnh đạo Sở LĐTB&amp;XH</w:t>
            </w:r>
          </w:p>
        </w:tc>
      </w:tr>
      <w:tr w:rsidR="00EF2358" w:rsidTr="00B717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line="276" w:lineRule="auto"/>
            </w:pPr>
            <w:r w:rsidRPr="00EB7CFE">
              <w:t>Đại diện lãnh đạo Văn phòng Nông thôn mới của tỉnh</w:t>
            </w:r>
          </w:p>
        </w:tc>
      </w:tr>
      <w:tr w:rsidR="00EF2358" w:rsidTr="00B717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line="276" w:lineRule="auto"/>
              <w:rPr>
                <w:color w:val="auto"/>
                <w:lang w:val="en-AU"/>
              </w:rPr>
            </w:pPr>
            <w:r w:rsidRPr="00EB7CFE">
              <w:t xml:space="preserve">Đại diện lãnh đạo Bưu điện tỉnh </w:t>
            </w:r>
          </w:p>
        </w:tc>
      </w:tr>
      <w:tr w:rsidR="00EF2358" w:rsidTr="00B717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before="60" w:after="60"/>
              <w:rPr>
                <w:color w:val="FF0000"/>
              </w:rPr>
            </w:pPr>
            <w:r w:rsidRPr="00EB7CFE">
              <w:t>Đại diện lãnh đạo Hội khuyến học tỉnh</w:t>
            </w:r>
          </w:p>
        </w:tc>
      </w:tr>
      <w:tr w:rsidR="00EF2358" w:rsidTr="00B717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358" w:rsidRPr="00EB7CFE" w:rsidRDefault="00EF2358" w:rsidP="00B71768">
            <w:pPr>
              <w:spacing w:before="60" w:after="60"/>
              <w:rPr>
                <w:color w:val="FF0000"/>
              </w:rPr>
            </w:pPr>
            <w:r w:rsidRPr="00EB7CFE">
              <w:t>Đại diện lãnh đạo Thư viện tỉnh</w:t>
            </w:r>
          </w:p>
        </w:tc>
      </w:tr>
    </w:tbl>
    <w:p w:rsidR="00EF2358" w:rsidRDefault="00EF2358" w:rsidP="00101B68">
      <w:pPr>
        <w:spacing w:before="120"/>
      </w:pPr>
    </w:p>
    <w:sectPr w:rsidR="00EF2358" w:rsidSect="00DD3EEB">
      <w:footerReference w:type="default" r:id="rId7"/>
      <w:pgSz w:w="11907" w:h="16840" w:code="9"/>
      <w:pgMar w:top="1134" w:right="1134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F4" w:rsidRDefault="00F92CF4" w:rsidP="005B5891">
      <w:r>
        <w:separator/>
      </w:r>
    </w:p>
  </w:endnote>
  <w:endnote w:type="continuationSeparator" w:id="1">
    <w:p w:rsidR="00F92CF4" w:rsidRDefault="00F92CF4" w:rsidP="005B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3626"/>
      <w:docPartObj>
        <w:docPartGallery w:val="Page Numbers (Bottom of Page)"/>
        <w:docPartUnique/>
      </w:docPartObj>
    </w:sdtPr>
    <w:sdtContent>
      <w:p w:rsidR="005B5891" w:rsidRDefault="00795C1A">
        <w:pPr>
          <w:pStyle w:val="Footer"/>
          <w:jc w:val="right"/>
        </w:pPr>
        <w:fldSimple w:instr=" PAGE   \* MERGEFORMAT ">
          <w:r w:rsidR="003964C9">
            <w:rPr>
              <w:noProof/>
            </w:rPr>
            <w:t>2</w:t>
          </w:r>
        </w:fldSimple>
      </w:p>
    </w:sdtContent>
  </w:sdt>
  <w:p w:rsidR="005B5891" w:rsidRDefault="005B5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F4" w:rsidRDefault="00F92CF4" w:rsidP="005B5891">
      <w:r>
        <w:separator/>
      </w:r>
    </w:p>
  </w:footnote>
  <w:footnote w:type="continuationSeparator" w:id="1">
    <w:p w:rsidR="00F92CF4" w:rsidRDefault="00F92CF4" w:rsidP="005B5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6B1"/>
    <w:multiLevelType w:val="hybridMultilevel"/>
    <w:tmpl w:val="720492F6"/>
    <w:lvl w:ilvl="0" w:tplc="21BEF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2010"/>
    <w:multiLevelType w:val="hybridMultilevel"/>
    <w:tmpl w:val="C2AE0BDE"/>
    <w:lvl w:ilvl="0" w:tplc="DEB44E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97D04"/>
    <w:multiLevelType w:val="hybridMultilevel"/>
    <w:tmpl w:val="A4A02AA4"/>
    <w:lvl w:ilvl="0" w:tplc="2488B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70C"/>
    <w:rsid w:val="00030A16"/>
    <w:rsid w:val="00040140"/>
    <w:rsid w:val="00042A48"/>
    <w:rsid w:val="0007239F"/>
    <w:rsid w:val="000B53E8"/>
    <w:rsid w:val="000C467A"/>
    <w:rsid w:val="000C4C14"/>
    <w:rsid w:val="000D43B6"/>
    <w:rsid w:val="000E324A"/>
    <w:rsid w:val="00101B68"/>
    <w:rsid w:val="00104290"/>
    <w:rsid w:val="00141E58"/>
    <w:rsid w:val="0015680A"/>
    <w:rsid w:val="00164325"/>
    <w:rsid w:val="001B3C81"/>
    <w:rsid w:val="001C3F01"/>
    <w:rsid w:val="001C72BB"/>
    <w:rsid w:val="001D4CAF"/>
    <w:rsid w:val="001E2170"/>
    <w:rsid w:val="00207283"/>
    <w:rsid w:val="002401FA"/>
    <w:rsid w:val="0024669C"/>
    <w:rsid w:val="00257788"/>
    <w:rsid w:val="00282FBD"/>
    <w:rsid w:val="002848D9"/>
    <w:rsid w:val="00296FA5"/>
    <w:rsid w:val="002A7378"/>
    <w:rsid w:val="002E1987"/>
    <w:rsid w:val="002F1A29"/>
    <w:rsid w:val="003006C5"/>
    <w:rsid w:val="00301B4B"/>
    <w:rsid w:val="0033055A"/>
    <w:rsid w:val="00345C24"/>
    <w:rsid w:val="003479AB"/>
    <w:rsid w:val="00347B5F"/>
    <w:rsid w:val="00350C0A"/>
    <w:rsid w:val="00372C7B"/>
    <w:rsid w:val="00381645"/>
    <w:rsid w:val="00382569"/>
    <w:rsid w:val="00392ABE"/>
    <w:rsid w:val="003964C9"/>
    <w:rsid w:val="003A6D1A"/>
    <w:rsid w:val="003E528F"/>
    <w:rsid w:val="00440568"/>
    <w:rsid w:val="00453F9C"/>
    <w:rsid w:val="004840D8"/>
    <w:rsid w:val="004B0B91"/>
    <w:rsid w:val="004B5E2D"/>
    <w:rsid w:val="004C3BE5"/>
    <w:rsid w:val="004D603D"/>
    <w:rsid w:val="004F1172"/>
    <w:rsid w:val="00517346"/>
    <w:rsid w:val="00521457"/>
    <w:rsid w:val="00523ECF"/>
    <w:rsid w:val="00526B82"/>
    <w:rsid w:val="00531E1C"/>
    <w:rsid w:val="00540EBA"/>
    <w:rsid w:val="0055051B"/>
    <w:rsid w:val="00561F49"/>
    <w:rsid w:val="005950A3"/>
    <w:rsid w:val="005B5891"/>
    <w:rsid w:val="005C4C3D"/>
    <w:rsid w:val="0061070C"/>
    <w:rsid w:val="00612FF3"/>
    <w:rsid w:val="006275ED"/>
    <w:rsid w:val="00630BEA"/>
    <w:rsid w:val="00660987"/>
    <w:rsid w:val="00663615"/>
    <w:rsid w:val="006644AF"/>
    <w:rsid w:val="006B35D7"/>
    <w:rsid w:val="006B52CB"/>
    <w:rsid w:val="006B71B3"/>
    <w:rsid w:val="006D00F9"/>
    <w:rsid w:val="006D2931"/>
    <w:rsid w:val="006D2B09"/>
    <w:rsid w:val="006F4848"/>
    <w:rsid w:val="006F6F48"/>
    <w:rsid w:val="007427D0"/>
    <w:rsid w:val="00765657"/>
    <w:rsid w:val="00775A2C"/>
    <w:rsid w:val="007878E9"/>
    <w:rsid w:val="0079297C"/>
    <w:rsid w:val="00795C1A"/>
    <w:rsid w:val="007A0B37"/>
    <w:rsid w:val="007C7B96"/>
    <w:rsid w:val="007D0503"/>
    <w:rsid w:val="007D3531"/>
    <w:rsid w:val="007F2468"/>
    <w:rsid w:val="0082268B"/>
    <w:rsid w:val="00840407"/>
    <w:rsid w:val="00854FF9"/>
    <w:rsid w:val="008559F6"/>
    <w:rsid w:val="00871D11"/>
    <w:rsid w:val="00894EB8"/>
    <w:rsid w:val="008A6A0F"/>
    <w:rsid w:val="008D2B75"/>
    <w:rsid w:val="008E1246"/>
    <w:rsid w:val="008E7037"/>
    <w:rsid w:val="00915753"/>
    <w:rsid w:val="00916E0C"/>
    <w:rsid w:val="00940B8B"/>
    <w:rsid w:val="00942142"/>
    <w:rsid w:val="00962095"/>
    <w:rsid w:val="00970734"/>
    <w:rsid w:val="0098034D"/>
    <w:rsid w:val="00994693"/>
    <w:rsid w:val="009A219F"/>
    <w:rsid w:val="009E6C55"/>
    <w:rsid w:val="009F0CB9"/>
    <w:rsid w:val="009F4639"/>
    <w:rsid w:val="009F5846"/>
    <w:rsid w:val="00A37A9C"/>
    <w:rsid w:val="00A42061"/>
    <w:rsid w:val="00A43314"/>
    <w:rsid w:val="00A5427C"/>
    <w:rsid w:val="00A64689"/>
    <w:rsid w:val="00A827AD"/>
    <w:rsid w:val="00AA6001"/>
    <w:rsid w:val="00AC67CA"/>
    <w:rsid w:val="00AE3223"/>
    <w:rsid w:val="00AF1690"/>
    <w:rsid w:val="00AF634F"/>
    <w:rsid w:val="00B10B2D"/>
    <w:rsid w:val="00B1738C"/>
    <w:rsid w:val="00B231CF"/>
    <w:rsid w:val="00B2400C"/>
    <w:rsid w:val="00B5062F"/>
    <w:rsid w:val="00B54325"/>
    <w:rsid w:val="00B778BB"/>
    <w:rsid w:val="00B820F5"/>
    <w:rsid w:val="00B8498C"/>
    <w:rsid w:val="00B87245"/>
    <w:rsid w:val="00B9106F"/>
    <w:rsid w:val="00B943EC"/>
    <w:rsid w:val="00BC1480"/>
    <w:rsid w:val="00BC52D5"/>
    <w:rsid w:val="00BC7ADE"/>
    <w:rsid w:val="00BD6FB8"/>
    <w:rsid w:val="00BE35F6"/>
    <w:rsid w:val="00BF1404"/>
    <w:rsid w:val="00C016F0"/>
    <w:rsid w:val="00C01ABA"/>
    <w:rsid w:val="00C13C28"/>
    <w:rsid w:val="00C21325"/>
    <w:rsid w:val="00C553B4"/>
    <w:rsid w:val="00C757CC"/>
    <w:rsid w:val="00CB0A36"/>
    <w:rsid w:val="00CC7E76"/>
    <w:rsid w:val="00CF7A09"/>
    <w:rsid w:val="00D10639"/>
    <w:rsid w:val="00D16859"/>
    <w:rsid w:val="00D72744"/>
    <w:rsid w:val="00D85C6A"/>
    <w:rsid w:val="00D867F2"/>
    <w:rsid w:val="00DA2FC4"/>
    <w:rsid w:val="00DA6ABF"/>
    <w:rsid w:val="00DA74EE"/>
    <w:rsid w:val="00DD3EEB"/>
    <w:rsid w:val="00E14CE6"/>
    <w:rsid w:val="00E21B42"/>
    <w:rsid w:val="00E24AE1"/>
    <w:rsid w:val="00E258FA"/>
    <w:rsid w:val="00E315AC"/>
    <w:rsid w:val="00E50B2D"/>
    <w:rsid w:val="00E513AC"/>
    <w:rsid w:val="00E84DBA"/>
    <w:rsid w:val="00E9526B"/>
    <w:rsid w:val="00EA572B"/>
    <w:rsid w:val="00EB2176"/>
    <w:rsid w:val="00EB354F"/>
    <w:rsid w:val="00EC0FF1"/>
    <w:rsid w:val="00EC1FD0"/>
    <w:rsid w:val="00EC75DD"/>
    <w:rsid w:val="00ED0408"/>
    <w:rsid w:val="00ED2B5C"/>
    <w:rsid w:val="00EF064E"/>
    <w:rsid w:val="00EF2358"/>
    <w:rsid w:val="00EF2661"/>
    <w:rsid w:val="00F01839"/>
    <w:rsid w:val="00F07253"/>
    <w:rsid w:val="00F104DF"/>
    <w:rsid w:val="00F20D0A"/>
    <w:rsid w:val="00F60258"/>
    <w:rsid w:val="00F71CFB"/>
    <w:rsid w:val="00F77D6E"/>
    <w:rsid w:val="00F92CF4"/>
    <w:rsid w:val="00FD3EDF"/>
    <w:rsid w:val="00FE6524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  <o:rules v:ext="edit">
        <o:r id="V:Rule3" type="connector" idref="#AutoShape 2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B2D"/>
    <w:pPr>
      <w:suppressAutoHyphens/>
      <w:ind w:left="720"/>
      <w:contextualSpacing/>
    </w:pPr>
    <w:rPr>
      <w:color w:val="auto"/>
      <w:lang w:val="vi-VN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</cp:lastModifiedBy>
  <cp:revision>25</cp:revision>
  <dcterms:created xsi:type="dcterms:W3CDTF">2016-08-31T06:59:00Z</dcterms:created>
  <dcterms:modified xsi:type="dcterms:W3CDTF">2016-09-20T09:17:00Z</dcterms:modified>
</cp:coreProperties>
</file>